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The management of patient records;</w:t>
      </w:r>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Ensuring the quality of your care and the best clinical outcomes are achieved through clinical audit and retrospective review;</w:t>
      </w:r>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r w:rsidRPr="007E3C8A">
        <w:rPr>
          <w:rFonts w:ascii="Arial" w:hAnsi="Arial" w:cs="Arial"/>
          <w:sz w:val="24"/>
          <w:szCs w:val="24"/>
        </w:rPr>
        <w:t>]</w:t>
      </w:r>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xml:space="preserve">, social services).  These records may </w:t>
      </w:r>
      <w:r w:rsidRPr="007E3C8A">
        <w:rPr>
          <w:rFonts w:ascii="Arial" w:hAnsi="Arial" w:cs="Arial"/>
          <w:sz w:val="24"/>
          <w:szCs w:val="24"/>
          <w:lang w:val="en"/>
        </w:rPr>
        <w:lastRenderedPageBreak/>
        <w:t>be electronic, a paper record or a mixture of both.  We use a combination of technologies and working practices to ensure that we keep your information secure and confidential.</w:t>
      </w:r>
    </w:p>
    <w:p w14:paraId="4222CD18" w14:textId="18317226" w:rsidR="00F16AEB" w:rsidRPr="007E3C8A" w:rsidRDefault="00FF6CFC" w:rsidP="006E559B">
      <w:pPr>
        <w:spacing w:after="200" w:line="276" w:lineRule="auto"/>
        <w:jc w:val="both"/>
        <w:rPr>
          <w:rFonts w:ascii="Arial" w:eastAsia="Calibri" w:hAnsi="Arial" w:cs="Arial"/>
          <w:sz w:val="24"/>
          <w:szCs w:val="24"/>
        </w:rPr>
      </w:pPr>
      <w:r>
        <w:rPr>
          <w:rFonts w:ascii="Arial" w:eastAsia="Calibri" w:hAnsi="Arial" w:cs="Arial"/>
          <w:sz w:val="24"/>
          <w:szCs w:val="24"/>
          <w:highlight w:val="yellow"/>
        </w:rPr>
        <w:t>EastwoodGroupPractice</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797D72"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797D72"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Protect your vital interests;</w:t>
      </w:r>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adult;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Perform tasks in the public’s interest;</w:t>
      </w:r>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lastRenderedPageBreak/>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6CBCE705"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FF6CFC">
        <w:rPr>
          <w:rFonts w:ascii="Arial" w:hAnsi="Arial" w:cs="Arial"/>
          <w:bCs/>
          <w:sz w:val="24"/>
          <w:szCs w:val="24"/>
        </w:rPr>
        <w:t>SS9</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67D8CEB4" w14:textId="4C8C2B7D" w:rsidR="005F00E4" w:rsidRDefault="00FF6CFC"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Highlands Surgery</w:t>
      </w:r>
    </w:p>
    <w:p w14:paraId="38938945" w14:textId="317DB882" w:rsidR="005F00E4" w:rsidRDefault="00FF6CFC"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 xml:space="preserve">Pall Mall Surgery </w:t>
      </w:r>
    </w:p>
    <w:p w14:paraId="0BEDAAAD" w14:textId="60FF9C96" w:rsidR="00FF6CFC" w:rsidRDefault="00FF6CFC"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Leigh Surgery</w:t>
      </w:r>
    </w:p>
    <w:p w14:paraId="492706DA" w14:textId="531AF740" w:rsidR="00FF6CFC" w:rsidRPr="005F00E4" w:rsidRDefault="00FF6CFC" w:rsidP="006E559B">
      <w:pPr>
        <w:pStyle w:val="ListParagraph"/>
        <w:numPr>
          <w:ilvl w:val="0"/>
          <w:numId w:val="48"/>
        </w:numPr>
        <w:spacing w:after="160" w:line="256" w:lineRule="auto"/>
        <w:jc w:val="both"/>
        <w:rPr>
          <w:rFonts w:ascii="Arial" w:hAnsi="Arial" w:cs="Arial"/>
          <w:bCs/>
          <w:highlight w:val="yellow"/>
        </w:rPr>
      </w:pPr>
      <w:r>
        <w:rPr>
          <w:rFonts w:ascii="Arial" w:hAnsi="Arial" w:cs="Arial"/>
          <w:bCs/>
          <w:highlight w:val="yellow"/>
        </w:rPr>
        <w:t xml:space="preserve">Dr Krishnan </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3F1C201A"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w:t>
      </w:r>
      <w:r w:rsidR="00C45467" w:rsidRPr="00843FBD">
        <w:rPr>
          <w:rFonts w:ascii="Arial" w:hAnsi="Arial" w:cs="Arial"/>
          <w:bCs/>
          <w:sz w:val="24"/>
          <w:szCs w:val="24"/>
        </w:rPr>
        <w:lastRenderedPageBreak/>
        <w:t xml:space="preserve">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072A2AE7" w:rsidR="0079224E" w:rsidRPr="00843FBD" w:rsidRDefault="003917AA"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 e-Consult</w:t>
      </w:r>
    </w:p>
    <w:p w14:paraId="35E2FFBA" w14:textId="77777777" w:rsidR="00F759BF" w:rsidRPr="00E14AA7" w:rsidRDefault="00F759BF" w:rsidP="00F759BF">
      <w:pPr>
        <w:ind w:left="720"/>
        <w:jc w:val="both"/>
        <w:rPr>
          <w:rFonts w:ascii="Arial" w:hAnsi="Arial" w:cs="Arial"/>
          <w:color w:val="000000"/>
          <w:sz w:val="24"/>
          <w:szCs w:val="24"/>
          <w:lang w:eastAsia="en-GB"/>
        </w:rPr>
      </w:pPr>
    </w:p>
    <w:p w14:paraId="60795D02" w14:textId="6F55B30B" w:rsidR="00F759BF" w:rsidRDefault="00F759BF" w:rsidP="00F759BF">
      <w:pPr>
        <w:pStyle w:val="ListParagraph"/>
        <w:numPr>
          <w:ilvl w:val="0"/>
          <w:numId w:val="50"/>
        </w:numPr>
        <w:ind w:left="1440"/>
        <w:jc w:val="both"/>
        <w:rPr>
          <w:rFonts w:ascii="Arial" w:hAnsi="Arial" w:cs="Arial"/>
          <w:color w:val="000000"/>
        </w:rPr>
      </w:pPr>
      <w:r w:rsidRPr="00E14AA7">
        <w:rPr>
          <w:rFonts w:ascii="Arial" w:hAnsi="Arial" w:cs="Arial"/>
          <w:color w:val="000000"/>
        </w:rPr>
        <w:t>E</w:t>
      </w:r>
      <w:r>
        <w:rPr>
          <w:rFonts w:ascii="Arial" w:hAnsi="Arial" w:cs="Arial"/>
          <w:color w:val="000000"/>
        </w:rPr>
        <w:t>-</w:t>
      </w:r>
      <w:r w:rsidRPr="00E14AA7">
        <w:rPr>
          <w:rFonts w:ascii="Arial" w:hAnsi="Arial" w:cs="Arial"/>
          <w:color w:val="000000"/>
        </w:rPr>
        <w:t>Consult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sidRPr="00E14AA7">
        <w:rPr>
          <w:rFonts w:ascii="Arial" w:hAnsi="Arial" w:cs="Arial"/>
          <w:color w:val="000000"/>
        </w:rPr>
        <w:t>e.g.</w:t>
      </w:r>
      <w:proofErr w:type="gramEnd"/>
      <w:r w:rsidRPr="00E14AA7">
        <w:rPr>
          <w:rFonts w:ascii="Arial" w:hAnsi="Arial" w:cs="Arial"/>
          <w:color w:val="000000"/>
        </w:rPr>
        <w:t xml:space="preserve"> NHS111, pharmacies etc.). It does not facilitate real-time consultations between patients </w:t>
      </w:r>
      <w:r w:rsidRPr="00E14AA7">
        <w:rPr>
          <w:rFonts w:ascii="Arial" w:hAnsi="Arial" w:cs="Arial"/>
          <w:color w:val="000000"/>
        </w:rPr>
        <w:lastRenderedPageBreak/>
        <w:t xml:space="preserve">and GPs but does make GPs aware of all assessments undertaken on their patients. </w:t>
      </w:r>
    </w:p>
    <w:p w14:paraId="45C29645" w14:textId="2DE281A6" w:rsidR="00FF6CFC" w:rsidRDefault="00FF6CFC" w:rsidP="00FF6CFC">
      <w:pPr>
        <w:jc w:val="both"/>
        <w:rPr>
          <w:rFonts w:ascii="Arial" w:hAnsi="Arial" w:cs="Arial"/>
          <w:color w:val="000000"/>
          <w:sz w:val="24"/>
          <w:szCs w:val="24"/>
        </w:rPr>
      </w:pPr>
      <w:r>
        <w:rPr>
          <w:rFonts w:ascii="Arial" w:hAnsi="Arial" w:cs="Arial"/>
          <w:color w:val="000000"/>
        </w:rPr>
        <w:t xml:space="preserve">NHS </w:t>
      </w:r>
      <w:r>
        <w:rPr>
          <w:rFonts w:ascii="Arial" w:hAnsi="Arial" w:cs="Arial"/>
          <w:color w:val="000000"/>
          <w:sz w:val="24"/>
          <w:szCs w:val="24"/>
        </w:rPr>
        <w:t xml:space="preserve">Health checks </w:t>
      </w:r>
    </w:p>
    <w:p w14:paraId="6594927F" w14:textId="0FC50022" w:rsidR="00FF6CFC" w:rsidRDefault="00FF6CFC" w:rsidP="00FF6CFC">
      <w:pPr>
        <w:jc w:val="both"/>
        <w:rPr>
          <w:rFonts w:ascii="Arial" w:hAnsi="Arial" w:cs="Arial"/>
          <w:color w:val="000000"/>
          <w:sz w:val="24"/>
          <w:szCs w:val="24"/>
        </w:rPr>
      </w:pPr>
    </w:p>
    <w:p w14:paraId="3AB63FAB" w14:textId="42EF0B10" w:rsidR="00FF6CFC" w:rsidRDefault="00FF6CFC" w:rsidP="00FF6CFC">
      <w:pPr>
        <w:jc w:val="both"/>
        <w:rPr>
          <w:rFonts w:ascii="Arial" w:hAnsi="Arial" w:cs="Arial"/>
          <w:color w:val="000000"/>
          <w:sz w:val="24"/>
          <w:szCs w:val="24"/>
        </w:rPr>
      </w:pPr>
      <w:r>
        <w:rPr>
          <w:rFonts w:ascii="Arial" w:hAnsi="Arial" w:cs="Arial"/>
          <w:color w:val="000000"/>
          <w:sz w:val="24"/>
          <w:szCs w:val="24"/>
        </w:rPr>
        <w:t xml:space="preserve">This is a system within system one and in connection with Southend council to provide a template for NHS health checks </w:t>
      </w:r>
    </w:p>
    <w:p w14:paraId="67883D3A" w14:textId="70A1C0CB" w:rsidR="00720ACE" w:rsidRDefault="00720ACE" w:rsidP="00FF6CFC">
      <w:pPr>
        <w:jc w:val="both"/>
        <w:rPr>
          <w:rFonts w:ascii="Arial" w:hAnsi="Arial" w:cs="Arial"/>
          <w:color w:val="000000"/>
          <w:sz w:val="24"/>
          <w:szCs w:val="24"/>
        </w:rPr>
      </w:pPr>
    </w:p>
    <w:p w14:paraId="086E2D13" w14:textId="7458DA3E" w:rsidR="00720ACE" w:rsidRDefault="00720ACE" w:rsidP="00FF6CFC">
      <w:pPr>
        <w:jc w:val="both"/>
        <w:rPr>
          <w:rFonts w:ascii="Arial" w:hAnsi="Arial" w:cs="Arial"/>
          <w:color w:val="000000"/>
          <w:sz w:val="24"/>
          <w:szCs w:val="24"/>
        </w:rPr>
      </w:pPr>
      <w:r>
        <w:rPr>
          <w:rFonts w:ascii="Arial" w:hAnsi="Arial" w:cs="Arial"/>
          <w:color w:val="000000"/>
          <w:sz w:val="24"/>
          <w:szCs w:val="24"/>
        </w:rPr>
        <w:t xml:space="preserve">NHS referral services </w:t>
      </w:r>
    </w:p>
    <w:p w14:paraId="0FB96CD8" w14:textId="579158BC" w:rsidR="00720ACE" w:rsidRDefault="00720ACE" w:rsidP="00FF6CFC">
      <w:pPr>
        <w:jc w:val="both"/>
        <w:rPr>
          <w:rFonts w:ascii="Arial" w:hAnsi="Arial" w:cs="Arial"/>
          <w:color w:val="000000"/>
          <w:sz w:val="24"/>
          <w:szCs w:val="24"/>
        </w:rPr>
      </w:pPr>
    </w:p>
    <w:p w14:paraId="7E05FBF6" w14:textId="68A5C441" w:rsidR="00720ACE" w:rsidRDefault="00720ACE" w:rsidP="00FF6CFC">
      <w:pPr>
        <w:jc w:val="both"/>
        <w:rPr>
          <w:rFonts w:ascii="Arial" w:hAnsi="Arial" w:cs="Arial"/>
          <w:color w:val="000000"/>
          <w:sz w:val="24"/>
          <w:szCs w:val="24"/>
        </w:rPr>
      </w:pPr>
      <w:r>
        <w:rPr>
          <w:rFonts w:ascii="Arial" w:hAnsi="Arial" w:cs="Arial"/>
          <w:color w:val="000000"/>
          <w:sz w:val="24"/>
          <w:szCs w:val="24"/>
        </w:rPr>
        <w:t xml:space="preserve">These are either hospitals or outside agencies where the practice would be referring patients for additional tests etc this would be with patient consent.   </w:t>
      </w:r>
    </w:p>
    <w:p w14:paraId="52635611" w14:textId="77777777" w:rsidR="00FF6CFC" w:rsidRDefault="00FF6CFC" w:rsidP="00FF6CFC">
      <w:pPr>
        <w:jc w:val="both"/>
        <w:rPr>
          <w:rFonts w:ascii="Arial" w:hAnsi="Arial" w:cs="Arial"/>
          <w:color w:val="000000"/>
          <w:sz w:val="24"/>
          <w:szCs w:val="24"/>
        </w:rPr>
      </w:pPr>
    </w:p>
    <w:p w14:paraId="38D42880" w14:textId="7E2C5632" w:rsidR="00F759BF" w:rsidRPr="00E14AA7" w:rsidRDefault="00FF6CFC" w:rsidP="00720ACE">
      <w:pPr>
        <w:jc w:val="both"/>
        <w:rPr>
          <w:rFonts w:ascii="Arial" w:hAnsi="Arial" w:cs="Arial"/>
          <w:color w:val="000000"/>
        </w:rPr>
      </w:pPr>
      <w:r>
        <w:rPr>
          <w:rFonts w:ascii="Arial" w:hAnsi="Arial" w:cs="Arial"/>
          <w:color w:val="000000"/>
          <w:sz w:val="24"/>
          <w:szCs w:val="24"/>
        </w:rPr>
        <w:t xml:space="preserve"> </w:t>
      </w: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797D72"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lastRenderedPageBreak/>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3AAB98AA" w:rsidR="00FE4CC1" w:rsidRPr="00517726" w:rsidRDefault="00720ACE" w:rsidP="006E559B">
      <w:pPr>
        <w:spacing w:after="160" w:line="256" w:lineRule="auto"/>
        <w:jc w:val="both"/>
        <w:rPr>
          <w:rFonts w:ascii="Arial" w:hAnsi="Arial" w:cs="Arial"/>
          <w:sz w:val="24"/>
          <w:szCs w:val="24"/>
          <w:highlight w:val="yellow"/>
        </w:rPr>
      </w:pPr>
      <w:r>
        <w:rPr>
          <w:rFonts w:ascii="Arial" w:hAnsi="Arial" w:cs="Arial"/>
          <w:sz w:val="24"/>
          <w:szCs w:val="24"/>
          <w:highlight w:val="yellow"/>
        </w:rPr>
        <w:t>Angela Ince Practice Manager</w:t>
      </w:r>
    </w:p>
    <w:p w14:paraId="7D7DC26C" w14:textId="10ED9DD0" w:rsidR="00FE4CC1" w:rsidRPr="00517726" w:rsidRDefault="00720ACE" w:rsidP="006E559B">
      <w:pPr>
        <w:spacing w:after="160" w:line="256" w:lineRule="auto"/>
        <w:jc w:val="both"/>
        <w:rPr>
          <w:rFonts w:ascii="Arial" w:hAnsi="Arial" w:cs="Arial"/>
          <w:sz w:val="24"/>
          <w:szCs w:val="24"/>
          <w:highlight w:val="yellow"/>
        </w:rPr>
      </w:pPr>
      <w:r>
        <w:rPr>
          <w:rFonts w:ascii="Arial" w:hAnsi="Arial" w:cs="Arial"/>
          <w:sz w:val="24"/>
          <w:szCs w:val="24"/>
          <w:highlight w:val="yellow"/>
        </w:rPr>
        <w:t>EastwoodGroupPractice</w:t>
      </w:r>
    </w:p>
    <w:p w14:paraId="090B36EF" w14:textId="2CEB63BE" w:rsidR="00517726" w:rsidRDefault="00797D72" w:rsidP="006E559B">
      <w:pPr>
        <w:spacing w:after="160" w:line="256" w:lineRule="auto"/>
        <w:jc w:val="both"/>
        <w:rPr>
          <w:rFonts w:ascii="Arial" w:hAnsi="Arial" w:cs="Arial"/>
          <w:sz w:val="24"/>
          <w:szCs w:val="24"/>
        </w:rPr>
      </w:pPr>
      <w:hyperlink r:id="rId16" w:history="1">
        <w:r w:rsidR="00720ACE" w:rsidRPr="00747F7E">
          <w:rPr>
            <w:rStyle w:val="Hyperlink"/>
            <w:rFonts w:ascii="Arial" w:hAnsi="Arial" w:cs="Arial"/>
            <w:sz w:val="24"/>
            <w:szCs w:val="24"/>
          </w:rPr>
          <w:t>Practice.managerf81128@nhs.net</w:t>
        </w:r>
      </w:hyperlink>
      <w:r w:rsidR="00720ACE">
        <w:rPr>
          <w:rFonts w:ascii="Arial" w:hAnsi="Arial" w:cs="Arial"/>
          <w:sz w:val="24"/>
          <w:szCs w:val="24"/>
        </w:rPr>
        <w:t xml:space="preserve"> </w:t>
      </w:r>
      <w:r w:rsidR="00517726">
        <w:rPr>
          <w:rFonts w:ascii="Arial" w:hAnsi="Arial" w:cs="Arial"/>
          <w:sz w:val="24"/>
          <w:szCs w:val="24"/>
        </w:rPr>
        <w:t xml:space="preserve"> </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190EB964" w14:textId="77777777" w:rsidR="00720ACE" w:rsidRDefault="00720ACE" w:rsidP="006E559B">
      <w:pPr>
        <w:spacing w:after="160"/>
        <w:jc w:val="both"/>
        <w:rPr>
          <w:rFonts w:ascii="Arial" w:hAnsi="Arial" w:cs="Arial"/>
          <w:b/>
          <w:bCs/>
          <w:sz w:val="24"/>
          <w:szCs w:val="24"/>
          <w:u w:val="single"/>
        </w:rPr>
      </w:pPr>
    </w:p>
    <w:p w14:paraId="2216677C" w14:textId="77777777" w:rsidR="00720ACE" w:rsidRDefault="00720ACE" w:rsidP="006E559B">
      <w:pPr>
        <w:spacing w:after="160"/>
        <w:jc w:val="both"/>
        <w:rPr>
          <w:rFonts w:ascii="Arial" w:hAnsi="Arial" w:cs="Arial"/>
          <w:b/>
          <w:bCs/>
          <w:sz w:val="24"/>
          <w:szCs w:val="24"/>
          <w:u w:val="single"/>
        </w:rPr>
      </w:pPr>
    </w:p>
    <w:p w14:paraId="3911B928" w14:textId="64EAE314"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lastRenderedPageBreak/>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797D72" w:rsidP="006E559B">
      <w:pPr>
        <w:spacing w:after="160"/>
        <w:jc w:val="both"/>
        <w:rPr>
          <w:rFonts w:ascii="Arial" w:hAnsi="Arial" w:cs="Arial"/>
          <w:sz w:val="24"/>
          <w:szCs w:val="24"/>
        </w:rPr>
      </w:pPr>
      <w:hyperlink r:id="rId17"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3D39ABA5" w14:textId="77777777" w:rsidR="00720ACE" w:rsidRDefault="00720ACE" w:rsidP="006E559B">
      <w:pPr>
        <w:spacing w:after="160" w:line="256" w:lineRule="auto"/>
        <w:jc w:val="both"/>
        <w:rPr>
          <w:rFonts w:ascii="Arial" w:hAnsi="Arial" w:cs="Arial"/>
          <w:bCs/>
          <w:sz w:val="24"/>
          <w:szCs w:val="24"/>
        </w:rPr>
      </w:pPr>
      <w:r>
        <w:rPr>
          <w:rFonts w:ascii="Arial" w:hAnsi="Arial" w:cs="Arial"/>
          <w:bCs/>
          <w:sz w:val="24"/>
          <w:szCs w:val="24"/>
        </w:rPr>
        <w:t>335 Eastwood Road North</w:t>
      </w:r>
    </w:p>
    <w:p w14:paraId="4526BFF8" w14:textId="48887A60" w:rsidR="00720ACE" w:rsidRDefault="00720ACE" w:rsidP="006E559B">
      <w:pPr>
        <w:spacing w:after="160" w:line="256" w:lineRule="auto"/>
        <w:jc w:val="both"/>
        <w:rPr>
          <w:rFonts w:ascii="Arial" w:hAnsi="Arial" w:cs="Arial"/>
          <w:bCs/>
          <w:sz w:val="24"/>
          <w:szCs w:val="24"/>
        </w:rPr>
      </w:pPr>
      <w:r>
        <w:rPr>
          <w:rFonts w:ascii="Arial" w:hAnsi="Arial" w:cs="Arial"/>
          <w:bCs/>
          <w:sz w:val="24"/>
          <w:szCs w:val="24"/>
        </w:rPr>
        <w:t xml:space="preserve">Leigh On Sea Essex </w:t>
      </w:r>
    </w:p>
    <w:p w14:paraId="36CB8952" w14:textId="10F84C13" w:rsidR="00720ACE" w:rsidRDefault="00720ACE" w:rsidP="006E559B">
      <w:pPr>
        <w:spacing w:after="160" w:line="256" w:lineRule="auto"/>
        <w:jc w:val="both"/>
        <w:rPr>
          <w:rFonts w:ascii="Arial" w:hAnsi="Arial" w:cs="Arial"/>
          <w:bCs/>
          <w:sz w:val="24"/>
          <w:szCs w:val="24"/>
        </w:rPr>
      </w:pPr>
      <w:r>
        <w:rPr>
          <w:rFonts w:ascii="Arial" w:hAnsi="Arial" w:cs="Arial"/>
          <w:bCs/>
          <w:sz w:val="24"/>
          <w:szCs w:val="24"/>
        </w:rPr>
        <w:t xml:space="preserve">SS9 4LT </w:t>
      </w:r>
    </w:p>
    <w:p w14:paraId="7EAD342D" w14:textId="687AAC09"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5378F76A" w14:textId="23BFC542" w:rsidR="009C39F2" w:rsidRDefault="00797D72" w:rsidP="006E559B">
      <w:pPr>
        <w:spacing w:after="160" w:line="256" w:lineRule="auto"/>
        <w:jc w:val="both"/>
        <w:rPr>
          <w:rFonts w:ascii="Arial" w:hAnsi="Arial" w:cs="Arial"/>
          <w:bCs/>
          <w:sz w:val="24"/>
          <w:szCs w:val="24"/>
        </w:rPr>
      </w:pPr>
      <w:hyperlink r:id="rId18"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9"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0"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77D0" w14:textId="77777777" w:rsidR="007A6DBB" w:rsidRDefault="007A6DBB">
      <w:r>
        <w:separator/>
      </w:r>
    </w:p>
  </w:endnote>
  <w:endnote w:type="continuationSeparator" w:id="0">
    <w:p w14:paraId="08E340E4" w14:textId="77777777" w:rsidR="007A6DBB" w:rsidRDefault="007A6DBB">
      <w:r>
        <w:continuationSeparator/>
      </w:r>
    </w:p>
  </w:endnote>
  <w:endnote w:type="continuationNotice" w:id="1">
    <w:p w14:paraId="7221F819"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1B98" w14:textId="77777777" w:rsidR="00134FCD" w:rsidRDefault="0013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01D3" w14:textId="77777777" w:rsidR="007A6DBB" w:rsidRDefault="007A6DBB">
      <w:r>
        <w:separator/>
      </w:r>
    </w:p>
  </w:footnote>
  <w:footnote w:type="continuationSeparator" w:id="0">
    <w:p w14:paraId="5A47DB5F" w14:textId="77777777" w:rsidR="007A6DBB" w:rsidRDefault="007A6DBB">
      <w:r>
        <w:continuationSeparator/>
      </w:r>
    </w:p>
  </w:footnote>
  <w:footnote w:type="continuationNotice" w:id="1">
    <w:p w14:paraId="4F298A07"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D0A5" w14:textId="77777777" w:rsidR="00134FCD" w:rsidRDefault="0013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0D3A" w14:textId="77777777" w:rsidR="00134FCD" w:rsidRDefault="0013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61C" w14:textId="7033647D" w:rsidR="00134FCD" w:rsidRPr="00134FCD" w:rsidRDefault="00134FCD" w:rsidP="00134FCD">
    <w:pPr>
      <w:ind w:left="284" w:right="275"/>
      <w:rPr>
        <w:rFonts w:ascii="Arial" w:eastAsia="ヒラギノ角ゴ Pro W3" w:hAnsi="Arial"/>
        <w:noProof/>
        <w:color w:val="0F243E"/>
        <w:sz w:val="22"/>
        <w:szCs w:val="24"/>
        <w:lang w:val="en-US"/>
      </w:rPr>
    </w:pPr>
    <w:r w:rsidRPr="00134FCD">
      <w:rPr>
        <w:rFonts w:ascii="Arial" w:eastAsia="ヒラギノ角ゴ Pro W3" w:hAnsi="Arial"/>
        <w:noProof/>
        <w:color w:val="0F243E"/>
        <w:sz w:val="22"/>
        <w:szCs w:val="24"/>
        <w:lang w:val="en-US"/>
      </w:rPr>
      <mc:AlternateContent>
        <mc:Choice Requires="wpg">
          <w:drawing>
            <wp:anchor distT="0" distB="0" distL="114300" distR="114300" simplePos="0" relativeHeight="251659264" behindDoc="0" locked="1" layoutInCell="1" allowOverlap="1" wp14:anchorId="20877B17" wp14:editId="1713DDDF">
              <wp:simplePos x="0" y="0"/>
              <wp:positionH relativeFrom="column">
                <wp:posOffset>73025</wp:posOffset>
              </wp:positionH>
              <wp:positionV relativeFrom="page">
                <wp:posOffset>251460</wp:posOffset>
              </wp:positionV>
              <wp:extent cx="6024880" cy="1060450"/>
              <wp:effectExtent l="13335" t="3810" r="1016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1060450"/>
                        <a:chOff x="1206" y="510"/>
                        <a:chExt cx="9488" cy="167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46" y="510"/>
                          <a:ext cx="6208"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
                      <wps:cNvCnPr>
                        <a:cxnSpLocks noChangeShapeType="1"/>
                      </wps:cNvCnPr>
                      <wps:spPr bwMode="auto">
                        <a:xfrm>
                          <a:off x="1206" y="2180"/>
                          <a:ext cx="9488" cy="0"/>
                        </a:xfrm>
                        <a:prstGeom prst="line">
                          <a:avLst/>
                        </a:prstGeom>
                        <a:noFill/>
                        <a:ln w="12700">
                          <a:solidFill>
                            <a:srgbClr val="243F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25263"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5120A9E" id="Group 1" o:spid="_x0000_s1026" style="position:absolute;margin-left:5.75pt;margin-top:19.8pt;width:474.4pt;height:83.5pt;z-index:251659264;mso-position-vertical-relative:page" coordorigin="1206,510" coordsize="9488,1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46;top:510;width:6208;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">
                <v:imagedata r:id="rId2" o:title=""/>
              </v:shape>
              <v:line id="Line 3" o:spid="_x0000_s1028" style="position:absolute;visibility:visible;mso-wrap-style:square" from="1206,2180" to="10694,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" strokecolor="#243f60" strokeweight="1pt">
                <v:fill o:detectmouseclick="t"/>
                <v:shadow opacity="22938f" offset="0,.70175mm"/>
              </v:line>
              <w10:wrap anchory="page"/>
              <w10:anchorlock/>
            </v:group>
          </w:pict>
        </mc:Fallback>
      </mc:AlternateContent>
    </w:r>
  </w:p>
  <w:p w14:paraId="2AE79EDB" w14:textId="77777777" w:rsidR="00134FCD" w:rsidRPr="00134FCD" w:rsidRDefault="00134FCD" w:rsidP="00134FCD">
    <w:pPr>
      <w:ind w:left="284" w:right="-8"/>
      <w:rPr>
        <w:rFonts w:ascii="Arial" w:eastAsia="ヒラギノ角ゴ Pro W3" w:hAnsi="Arial"/>
        <w:noProof/>
        <w:color w:val="0F243E"/>
        <w:sz w:val="22"/>
        <w:szCs w:val="24"/>
        <w:lang w:val="en-US"/>
      </w:rPr>
    </w:pPr>
  </w:p>
  <w:p w14:paraId="12C5F142" w14:textId="77777777" w:rsidR="00134FCD" w:rsidRPr="00134FCD" w:rsidRDefault="00134FCD" w:rsidP="00134FCD">
    <w:pPr>
      <w:ind w:left="284" w:right="-8"/>
      <w:rPr>
        <w:rFonts w:ascii="Arial" w:eastAsia="ヒラギノ角ゴ Pro W3" w:hAnsi="Arial"/>
        <w:noProof/>
        <w:color w:val="0F243E"/>
        <w:sz w:val="22"/>
        <w:szCs w:val="24"/>
        <w:lang w:val="en-US"/>
      </w:rPr>
    </w:pPr>
  </w:p>
  <w:p w14:paraId="4EC51F35" w14:textId="77777777" w:rsidR="00134FCD" w:rsidRPr="00134FCD" w:rsidRDefault="00134FCD" w:rsidP="00134FCD">
    <w:pPr>
      <w:ind w:left="284" w:right="-8"/>
      <w:rPr>
        <w:rFonts w:ascii="Arial" w:eastAsia="ヒラギノ角ゴ Pro W3" w:hAnsi="Arial"/>
        <w:noProof/>
        <w:color w:val="0F243E"/>
        <w:sz w:val="22"/>
        <w:szCs w:val="24"/>
        <w:lang w:val="en-US"/>
      </w:rPr>
    </w:pPr>
  </w:p>
  <w:p w14:paraId="7B4B10DD" w14:textId="77777777" w:rsidR="00134FCD" w:rsidRPr="00134FCD" w:rsidRDefault="00134FCD" w:rsidP="00134FCD">
    <w:pPr>
      <w:ind w:left="284" w:right="-8"/>
      <w:rPr>
        <w:rFonts w:ascii="Arial" w:eastAsia="ヒラギノ角ゴ Pro W3" w:hAnsi="Arial"/>
        <w:noProof/>
        <w:color w:val="0F243E"/>
        <w:sz w:val="22"/>
        <w:szCs w:val="24"/>
        <w:lang w:val="en-US"/>
      </w:rPr>
    </w:pPr>
  </w:p>
  <w:p w14:paraId="09D2DB9C" w14:textId="77777777" w:rsidR="00134FCD" w:rsidRPr="00134FCD" w:rsidRDefault="00134FCD" w:rsidP="00134FCD">
    <w:pPr>
      <w:ind w:left="284" w:right="-8"/>
      <w:rPr>
        <w:rFonts w:ascii="Arial" w:eastAsia="ヒラギノ角ゴ Pro W3" w:hAnsi="Arial"/>
        <w:noProof/>
        <w:color w:val="0F243E"/>
        <w:sz w:val="22"/>
        <w:szCs w:val="24"/>
        <w:lang w:val="en-US"/>
      </w:rPr>
    </w:pP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785060">
    <w:abstractNumId w:val="0"/>
  </w:num>
  <w:num w:numId="2" w16cid:durableId="1146507526">
    <w:abstractNumId w:val="32"/>
  </w:num>
  <w:num w:numId="3" w16cid:durableId="224997690">
    <w:abstractNumId w:val="23"/>
  </w:num>
  <w:num w:numId="4" w16cid:durableId="51003053">
    <w:abstractNumId w:val="19"/>
  </w:num>
  <w:num w:numId="5" w16cid:durableId="550118991">
    <w:abstractNumId w:val="27"/>
  </w:num>
  <w:num w:numId="6" w16cid:durableId="79759780">
    <w:abstractNumId w:val="12"/>
  </w:num>
  <w:num w:numId="7" w16cid:durableId="2037345072">
    <w:abstractNumId w:val="8"/>
  </w:num>
  <w:num w:numId="8" w16cid:durableId="712584750">
    <w:abstractNumId w:val="24"/>
  </w:num>
  <w:num w:numId="9" w16cid:durableId="2116091941">
    <w:abstractNumId w:val="14"/>
  </w:num>
  <w:num w:numId="10" w16cid:durableId="377366020">
    <w:abstractNumId w:val="13"/>
  </w:num>
  <w:num w:numId="11" w16cid:durableId="401410153">
    <w:abstractNumId w:val="18"/>
  </w:num>
  <w:num w:numId="12" w16cid:durableId="206796343">
    <w:abstractNumId w:val="30"/>
  </w:num>
  <w:num w:numId="13" w16cid:durableId="567376227">
    <w:abstractNumId w:val="29"/>
  </w:num>
  <w:num w:numId="14" w16cid:durableId="2143301778">
    <w:abstractNumId w:val="21"/>
  </w:num>
  <w:num w:numId="15" w16cid:durableId="198006807">
    <w:abstractNumId w:val="45"/>
  </w:num>
  <w:num w:numId="16" w16cid:durableId="278100185">
    <w:abstractNumId w:val="6"/>
  </w:num>
  <w:num w:numId="17" w16cid:durableId="935475702">
    <w:abstractNumId w:val="34"/>
  </w:num>
  <w:num w:numId="18" w16cid:durableId="953100148">
    <w:abstractNumId w:val="7"/>
  </w:num>
  <w:num w:numId="19" w16cid:durableId="726295242">
    <w:abstractNumId w:val="16"/>
  </w:num>
  <w:num w:numId="20" w16cid:durableId="910888121">
    <w:abstractNumId w:val="40"/>
  </w:num>
  <w:num w:numId="21" w16cid:durableId="1449884644">
    <w:abstractNumId w:val="47"/>
  </w:num>
  <w:num w:numId="22" w16cid:durableId="927999299">
    <w:abstractNumId w:val="36"/>
  </w:num>
  <w:num w:numId="23" w16cid:durableId="497885824">
    <w:abstractNumId w:val="22"/>
  </w:num>
  <w:num w:numId="24" w16cid:durableId="183132134">
    <w:abstractNumId w:val="44"/>
  </w:num>
  <w:num w:numId="25" w16cid:durableId="594170032">
    <w:abstractNumId w:val="2"/>
  </w:num>
  <w:num w:numId="26" w16cid:durableId="1565678816">
    <w:abstractNumId w:val="38"/>
  </w:num>
  <w:num w:numId="27" w16cid:durableId="1127775525">
    <w:abstractNumId w:val="28"/>
  </w:num>
  <w:num w:numId="28" w16cid:durableId="1307737810">
    <w:abstractNumId w:val="41"/>
  </w:num>
  <w:num w:numId="29" w16cid:durableId="430275230">
    <w:abstractNumId w:val="35"/>
  </w:num>
  <w:num w:numId="30" w16cid:durableId="649134468">
    <w:abstractNumId w:val="11"/>
  </w:num>
  <w:num w:numId="31" w16cid:durableId="454756077">
    <w:abstractNumId w:val="43"/>
    <w:lvlOverride w:ilvl="0">
      <w:startOverride w:val="5"/>
    </w:lvlOverride>
  </w:num>
  <w:num w:numId="32" w16cid:durableId="512688697">
    <w:abstractNumId w:val="37"/>
  </w:num>
  <w:num w:numId="33" w16cid:durableId="1171145701">
    <w:abstractNumId w:val="9"/>
  </w:num>
  <w:num w:numId="34" w16cid:durableId="269708953">
    <w:abstractNumId w:val="5"/>
  </w:num>
  <w:num w:numId="35" w16cid:durableId="1395422216">
    <w:abstractNumId w:val="1"/>
  </w:num>
  <w:num w:numId="36" w16cid:durableId="190263035">
    <w:abstractNumId w:val="25"/>
  </w:num>
  <w:num w:numId="37" w16cid:durableId="601766858">
    <w:abstractNumId w:val="46"/>
  </w:num>
  <w:num w:numId="38" w16cid:durableId="609774653">
    <w:abstractNumId w:val="17"/>
  </w:num>
  <w:num w:numId="39" w16cid:durableId="270674155">
    <w:abstractNumId w:val="4"/>
  </w:num>
  <w:num w:numId="40" w16cid:durableId="237861164">
    <w:abstractNumId w:val="1"/>
  </w:num>
  <w:num w:numId="41" w16cid:durableId="1876654062">
    <w:abstractNumId w:val="42"/>
  </w:num>
  <w:num w:numId="42" w16cid:durableId="2051415125">
    <w:abstractNumId w:val="48"/>
  </w:num>
  <w:num w:numId="43" w16cid:durableId="163017197">
    <w:abstractNumId w:val="39"/>
  </w:num>
  <w:num w:numId="44" w16cid:durableId="1014041202">
    <w:abstractNumId w:val="20"/>
  </w:num>
  <w:num w:numId="45" w16cid:durableId="1262108846">
    <w:abstractNumId w:val="10"/>
  </w:num>
  <w:num w:numId="46" w16cid:durableId="2018340785">
    <w:abstractNumId w:val="3"/>
  </w:num>
  <w:num w:numId="47" w16cid:durableId="1264192115">
    <w:abstractNumId w:val="15"/>
  </w:num>
  <w:num w:numId="48" w16cid:durableId="745802972">
    <w:abstractNumId w:val="31"/>
  </w:num>
  <w:num w:numId="49" w16cid:durableId="315768103">
    <w:abstractNumId w:val="26"/>
  </w:num>
  <w:num w:numId="50" w16cid:durableId="5905490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34FCD"/>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34891"/>
    <w:rsid w:val="00544461"/>
    <w:rsid w:val="005761A2"/>
    <w:rsid w:val="0058782F"/>
    <w:rsid w:val="005919C5"/>
    <w:rsid w:val="0059242E"/>
    <w:rsid w:val="005A2E25"/>
    <w:rsid w:val="005A3976"/>
    <w:rsid w:val="005A4820"/>
    <w:rsid w:val="005A551A"/>
    <w:rsid w:val="005B029A"/>
    <w:rsid w:val="005B2D46"/>
    <w:rsid w:val="005E2238"/>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0ACE"/>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42E04"/>
    <w:rsid w:val="00D52790"/>
    <w:rsid w:val="00D57A4C"/>
    <w:rsid w:val="00D6211C"/>
    <w:rsid w:val="00D719FD"/>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13274"/>
    <w:rsid w:val="00F16AEB"/>
    <w:rsid w:val="00F21791"/>
    <w:rsid w:val="00F229D7"/>
    <w:rsid w:val="00F24AB8"/>
    <w:rsid w:val="00F30E96"/>
    <w:rsid w:val="00F3247F"/>
    <w:rsid w:val="00F379C9"/>
    <w:rsid w:val="00F54A0A"/>
    <w:rsid w:val="00F759BF"/>
    <w:rsid w:val="00F81850"/>
    <w:rsid w:val="00FA076E"/>
    <w:rsid w:val="00FB4293"/>
    <w:rsid w:val="00FC3A04"/>
    <w:rsid w:val="00FD4EAF"/>
    <w:rsid w:val="00FE4CC1"/>
    <w:rsid w:val="00FF6CFC"/>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https://ico.org.uk/make-a-complai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mailto:MSEGP.DPO@nhs.ne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actice.managerf81128@nhs.net" TargetMode="External"/><Relationship Id="rId20" Type="http://schemas.openxmlformats.org/officeDocument/2006/relationships/hyperlink" Target="http://www.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hyperlink" Target="mailto:phso.enquirie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2.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TotalTime>
  <Pages>14</Pages>
  <Words>5675</Words>
  <Characters>30933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DAVIS, Sophie (EASTWOOD GROUP PRACTICE)</cp:lastModifiedBy>
  <cp:revision>2</cp:revision>
  <cp:lastPrinted>2022-08-02T21:41:00Z</cp:lastPrinted>
  <dcterms:created xsi:type="dcterms:W3CDTF">2023-06-22T10:44:00Z</dcterms:created>
  <dcterms:modified xsi:type="dcterms:W3CDTF">2023-06-22T10:44:00Z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